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25" w:rsidRPr="00D82B25" w:rsidRDefault="00D82B25" w:rsidP="00D82B25">
      <w:pPr>
        <w:shd w:val="clear" w:color="auto" w:fill="FFEEA7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42240" cy="142240"/>
            <wp:effectExtent l="19050" t="0" r="0" b="0"/>
            <wp:docPr id="1" name="Рисунок 1" descr="https://im10.galya.ru/galya.ru/nd/arrow5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0.galya.ru/galya.ru/nd/arrow5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D82B25">
          <w:rPr>
            <w:rFonts w:ascii="Verdana" w:eastAsia="Times New Roman" w:hAnsi="Verdana" w:cs="Times New Roman"/>
            <w:b/>
            <w:bCs/>
            <w:caps/>
            <w:color w:val="9D2222"/>
            <w:sz w:val="13"/>
            <w:u w:val="single"/>
            <w:lang w:eastAsia="ru-RU"/>
          </w:rPr>
          <w:t>Способ определения размера мужского достоинства. взять половой орган в кулак, то есть обхватить его ладонью. если рука не перекрывает головку и остается место для половины второй ладони, то размер средний.</w:t>
        </w:r>
      </w:hyperlink>
      <w:r w:rsidRPr="00D82B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42240" cy="142240"/>
            <wp:effectExtent l="19050" t="0" r="0" b="0"/>
            <wp:docPr id="2" name="Рисунок 2" descr="https://im10.galya.ru/galya.ru/nd/arrow3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0.galya.ru/galya.ru/nd/arrow3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B25" w:rsidRPr="00D82B25" w:rsidRDefault="00D82B25" w:rsidP="00D82B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...</w:t>
      </w:r>
      <w:proofErr w:type="gramStart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п</w:t>
      </w:r>
      <w:proofErr w:type="gramEnd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риняли участие более несколько сот женщин. Практически все пришли к общему мнению определения размера мужского достоинства без линейки и прочих измерительных приборов, достаточно лишь ловкости рук. Это можно сделать незаметно для вашего партнера. Достаточно просто взять половой орган в кулак, т.е. обхватить его ладонью, если рука не перекрывает головку и даже остается место для половины второй ладони, то размер средний, если же ладонь одной руки частично перекрывает и головку, то размер меньше среднего, а если член, включая головку можно обхватить двумя руками (т.е</w:t>
      </w:r>
      <w:proofErr w:type="gramStart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.е</w:t>
      </w:r>
      <w:proofErr w:type="gramEnd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го длина равна или более ширины двух ладоней), то размер больше среднего. Если соединить большой и указательный палец в колечко (в виде знала ОК) и надеть такое колечко на член (важно чтобы он был сухим, без смазки, чтобы </w:t>
      </w:r>
      <w:proofErr w:type="spellStart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небыло</w:t>
      </w:r>
      <w:proofErr w:type="spellEnd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скольжения), если надевается без усилия, т</w:t>
      </w:r>
      <w:proofErr w:type="gramStart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.е</w:t>
      </w:r>
      <w:proofErr w:type="gramEnd"/>
      <w:r w:rsidRPr="00D82B2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примерно равно диаметр члена, то член средней толщины, если же входит свободно и даже болтается, то тоньше среднего, если же входит с натяжкой или даже размыкаются пальцы, то толще среднего размера</w:t>
      </w:r>
    </w:p>
    <w:p w:rsidR="00376F66" w:rsidRDefault="00376F66"/>
    <w:sectPr w:rsidR="00376F66" w:rsidSect="0037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82B25"/>
    <w:rsid w:val="00376F66"/>
    <w:rsid w:val="00D8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6"/>
  </w:style>
  <w:style w:type="paragraph" w:styleId="2">
    <w:name w:val="heading 2"/>
    <w:basedOn w:val="a"/>
    <w:link w:val="20"/>
    <w:uiPriority w:val="9"/>
    <w:qFormat/>
    <w:rsid w:val="00D82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2B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ya.ru/uregistration/go/next_theme.php?id=699371&amp;nt=204&amp;cdate=2012-11-30%2008:35:38&amp;t=d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galya.ru/uregistration/go/next_theme.php?id=699371&amp;nt=260&amp;cdate=2012-11-30%2008:35:38&amp;t=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2017-11-01T08:02:00Z</dcterms:created>
  <dcterms:modified xsi:type="dcterms:W3CDTF">2017-11-01T08:02:00Z</dcterms:modified>
</cp:coreProperties>
</file>